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Web"/>
        <w:shd w:val="clear" w:color="auto" w:fill="FFFFFF"/>
        <w:spacing w:beforeAutospacing="0" w:before="0" w:afterAutospacing="0" w:after="0"/>
        <w:ind w:left="284" w:right="425" w:hanging="0"/>
        <w:contextualSpacing/>
        <w:rPr>
          <w:rFonts w:ascii="Calibri" w:hAnsi="Calibri" w:eastAsia="" w:cs="Calibri" w:asciiTheme="minorHAnsi" w:cstheme="minorHAnsi" w:eastAsiaTheme="majorEastAsia" w:hAnsiTheme="minorHAnsi"/>
          <w:b/>
          <w:b/>
          <w:color w:val="000000" w:themeColor="text1"/>
          <w:sz w:val="18"/>
          <w:szCs w:val="18"/>
          <w:lang w:eastAsia="ja-JP"/>
        </w:rPr>
      </w:pPr>
      <w:r>
        <w:rPr>
          <w:rFonts w:eastAsia="" w:cs="Calibri" w:cstheme="minorHAnsi" w:eastAsiaTheme="majorEastAsia" w:ascii="Calibri" w:hAnsi="Calibri"/>
          <w:b/>
          <w:color w:val="000000" w:themeColor="text1"/>
          <w:sz w:val="18"/>
          <w:szCs w:val="18"/>
          <w:lang w:eastAsia="ja-JP"/>
        </w:rPr>
      </w:r>
    </w:p>
    <w:p>
      <w:pPr>
        <w:pStyle w:val="NormalWeb"/>
        <w:shd w:val="clear" w:color="auto" w:fill="FFFFFF"/>
        <w:spacing w:beforeAutospacing="0" w:before="0" w:afterAutospacing="0" w:after="60"/>
        <w:ind w:left="284" w:right="425" w:hanging="0"/>
        <w:rPr>
          <w:rFonts w:ascii="Calibri" w:hAnsi="Calibri" w:eastAsia="" w:cs="Calibri" w:asciiTheme="minorHAnsi" w:cstheme="minorHAnsi" w:eastAsiaTheme="majorEastAsia" w:hAnsiTheme="minorHAnsi"/>
          <w:b/>
          <w:b/>
          <w:color w:val="000000" w:themeColor="text1"/>
          <w:sz w:val="18"/>
          <w:szCs w:val="18"/>
          <w:lang w:eastAsia="ja-JP"/>
        </w:rPr>
      </w:pPr>
      <w:r>
        <w:rPr>
          <w:rFonts w:eastAsia="" w:cs="Calibri" w:ascii="Calibri" w:hAnsi="Calibri" w:asciiTheme="minorHAnsi" w:cstheme="minorHAnsi" w:eastAsiaTheme="majorEastAsia" w:hAnsiTheme="minorHAnsi"/>
          <w:b/>
          <w:color w:val="000000" w:themeColor="text1"/>
          <w:sz w:val="18"/>
          <w:szCs w:val="18"/>
          <w:lang w:eastAsia="ja-JP"/>
        </w:rPr>
        <w:t xml:space="preserve">Informacje dotyczące przetwarzania danych osobowych </w:t>
      </w:r>
      <w:r>
        <w:rPr>
          <w:rFonts w:ascii="Calibri" w:hAnsi="Calibri" w:asciiTheme="minorHAnsi" w:hAnsiTheme="minorHAnsi"/>
          <w:b/>
          <w:bCs/>
          <w:sz w:val="18"/>
          <w:szCs w:val="18"/>
          <w:lang w:eastAsia="en-US"/>
        </w:rPr>
        <w:t xml:space="preserve">dla </w:t>
      </w:r>
      <w:r>
        <w:rPr>
          <w:rFonts w:eastAsia="" w:cs="Calibri" w:ascii="Calibri" w:hAnsi="Calibri" w:asciiTheme="minorHAnsi" w:cstheme="minorHAnsi" w:eastAsiaTheme="majorEastAsia" w:hAnsiTheme="minorHAnsi"/>
          <w:b/>
          <w:color w:val="000000" w:themeColor="text1"/>
          <w:sz w:val="18"/>
          <w:szCs w:val="18"/>
          <w:lang w:eastAsia="ja-JP"/>
        </w:rPr>
        <w:t xml:space="preserve">osób składających wniosek w sprawie wydania zezwolenia na sprzedaż napojów alkoholowych. </w:t>
      </w:r>
    </w:p>
    <w:p>
      <w:pPr>
        <w:pStyle w:val="Normal"/>
        <w:spacing w:before="0" w:after="0"/>
        <w:ind w:left="284" w:hanging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„RODO”, informuję, że:</w:t>
      </w:r>
    </w:p>
    <w:p>
      <w:pPr>
        <w:pStyle w:val="ListParagraph"/>
        <w:numPr>
          <w:ilvl w:val="0"/>
          <w:numId w:val="3"/>
        </w:numPr>
        <w:rPr>
          <w:rFonts w:ascii="Calibri" w:hAnsi="Calibri" w:eastAsia="" w:cs="Calibri" w:asciiTheme="minorHAnsi" w:cstheme="minorHAnsi" w:eastAsiaTheme="majorEastAsia" w:hAnsiTheme="minorHAnsi"/>
          <w:bCs/>
          <w:color w:val="000000" w:themeColor="text1"/>
          <w:sz w:val="18"/>
          <w:szCs w:val="18"/>
          <w:lang w:eastAsia="ja-JP"/>
        </w:rPr>
      </w:pPr>
      <w:r>
        <w:rPr>
          <w:rFonts w:eastAsia="" w:cs="Calibri" w:ascii="Calibri" w:hAnsi="Calibri" w:asciiTheme="minorHAnsi" w:cstheme="minorHAnsi" w:eastAsiaTheme="majorEastAsia" w:hAnsiTheme="minorHAnsi"/>
          <w:bCs/>
          <w:color w:val="000000" w:themeColor="text1"/>
          <w:sz w:val="18"/>
          <w:szCs w:val="18"/>
          <w:lang w:eastAsia="ja-JP"/>
        </w:rPr>
        <w:t>Administratorem Państwa danych osobowych jest Gmina Biała reprezentowany przez  Wójta z siedzibą: Biała Druga 4b, 98-350 Biała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" w:cs="Calibri" w:asciiTheme="minorHAnsi" w:cstheme="minorHAnsi" w:eastAsiaTheme="majorEastAsia" w:hAnsiTheme="minorHAnsi"/>
          <w:bCs/>
          <w:color w:val="000000" w:themeColor="text1"/>
          <w:sz w:val="18"/>
          <w:szCs w:val="18"/>
          <w:lang w:eastAsia="ja-JP"/>
        </w:rPr>
      </w:pPr>
      <w:r>
        <w:rPr>
          <w:rFonts w:eastAsia="" w:cs="Calibri" w:ascii="Calibri" w:hAnsi="Calibri" w:asciiTheme="minorHAnsi" w:cstheme="minorHAnsi" w:eastAsiaTheme="majorEastAsia" w:hAnsiTheme="minorHAnsi"/>
          <w:bCs/>
          <w:color w:val="000000" w:themeColor="text1"/>
          <w:sz w:val="18"/>
          <w:szCs w:val="18"/>
          <w:lang w:eastAsia="ja-JP"/>
        </w:rPr>
        <w:t xml:space="preserve">Administrator danych wyznaczył Inspektora Ochrony Danych, nadzorującego prawidłowość przetwarzania danych osobowych w Urzędzie Gminy , z którym można skontaktować́: </w:t>
      </w:r>
    </w:p>
    <w:p>
      <w:pPr>
        <w:pStyle w:val="ListParagraph"/>
        <w:numPr>
          <w:ilvl w:val="0"/>
          <w:numId w:val="4"/>
        </w:numPr>
        <w:ind w:left="851" w:hanging="142"/>
        <w:jc w:val="both"/>
        <w:rPr>
          <w:rFonts w:ascii="Calibri" w:hAnsi="Calibri" w:eastAsia="" w:cs="Calibri" w:asciiTheme="minorHAnsi" w:cstheme="minorHAnsi" w:eastAsiaTheme="majorEastAsia" w:hAnsiTheme="minorHAnsi"/>
          <w:bCs/>
          <w:color w:val="000000" w:themeColor="text1"/>
          <w:sz w:val="18"/>
          <w:szCs w:val="18"/>
          <w:lang w:eastAsia="ja-JP"/>
        </w:rPr>
      </w:pPr>
      <w:r>
        <w:rPr>
          <w:rFonts w:eastAsia="" w:cs="Calibri" w:ascii="Calibri" w:hAnsi="Calibri" w:asciiTheme="minorHAnsi" w:cstheme="minorHAnsi" w:eastAsiaTheme="majorEastAsia" w:hAnsiTheme="minorHAnsi"/>
          <w:bCs/>
          <w:color w:val="000000" w:themeColor="text1"/>
          <w:sz w:val="18"/>
          <w:szCs w:val="18"/>
          <w:lang w:eastAsia="ja-JP"/>
        </w:rPr>
        <w:t>listownie na adres: Urząd Gminy Biała, Biała Druga 4b, 98-350 Biała</w:t>
      </w:r>
    </w:p>
    <w:p>
      <w:pPr>
        <w:pStyle w:val="ListParagraph"/>
        <w:numPr>
          <w:ilvl w:val="0"/>
          <w:numId w:val="4"/>
        </w:numPr>
        <w:ind w:left="851" w:hanging="142"/>
        <w:jc w:val="both"/>
        <w:rPr>
          <w:rFonts w:ascii="Calibri" w:hAnsi="Calibri" w:eastAsia="" w:cs="Calibri" w:asciiTheme="minorHAnsi" w:cstheme="minorHAnsi" w:eastAsiaTheme="majorEastAsia" w:hAnsiTheme="minorHAnsi"/>
          <w:bCs/>
          <w:color w:val="000000" w:themeColor="text1"/>
          <w:sz w:val="18"/>
          <w:szCs w:val="18"/>
          <w:lang w:eastAsia="ja-JP"/>
        </w:rPr>
      </w:pPr>
      <w:r>
        <w:rPr>
          <w:rFonts w:eastAsia="" w:cs="Calibri" w:ascii="Calibri" w:hAnsi="Calibri" w:asciiTheme="minorHAnsi" w:cstheme="minorHAnsi" w:eastAsiaTheme="majorEastAsia" w:hAnsiTheme="minorHAnsi"/>
          <w:bCs/>
          <w:color w:val="000000" w:themeColor="text1"/>
          <w:sz w:val="18"/>
          <w:szCs w:val="18"/>
          <w:lang w:eastAsia="ja-JP"/>
        </w:rPr>
        <w:t>przez e-mail: inspektor@myiod.pl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" w:cs="Calibri" w:asciiTheme="minorHAnsi" w:cstheme="minorHAnsi" w:eastAsiaTheme="majorEastAsia" w:hAnsiTheme="minorHAnsi"/>
          <w:bCs/>
          <w:color w:val="000000" w:themeColor="text1"/>
          <w:sz w:val="18"/>
          <w:szCs w:val="18"/>
          <w:lang w:eastAsia="ja-JP"/>
        </w:rPr>
      </w:pPr>
      <w:r>
        <w:rPr>
          <w:rFonts w:eastAsia="" w:cs="Calibri" w:ascii="Calibri" w:hAnsi="Calibri" w:asciiTheme="minorHAnsi" w:cstheme="minorHAnsi" w:eastAsiaTheme="majorEastAsia" w:hAnsiTheme="minorHAnsi"/>
          <w:bCs/>
          <w:color w:val="000000" w:themeColor="text1"/>
          <w:sz w:val="18"/>
          <w:szCs w:val="18"/>
          <w:lang w:eastAsia="ja-JP"/>
        </w:rPr>
        <w:t xml:space="preserve">Pani/Pana dane osobowe, będą przetwarzane Pani/Pana dane osobowe przetwarzane są w celu wydania/wygaszenia zezwolenia na sprzedaż napojów alkoholowych, naliczenia opłaty za posiadanie zezwolenia na sprzedaż napojów alkoholowych. </w:t>
      </w:r>
    </w:p>
    <w:p>
      <w:pPr>
        <w:pStyle w:val="Nagwek1"/>
        <w:numPr>
          <w:ilvl w:val="0"/>
          <w:numId w:val="3"/>
        </w:numPr>
        <w:spacing w:lineRule="auto" w:line="276"/>
        <w:ind w:left="720" w:right="425" w:hanging="360"/>
        <w:jc w:val="both"/>
        <w:rPr>
          <w:rFonts w:ascii="Calibri" w:hAnsi="Calibri" w:cs="Calibri" w:asciiTheme="minorHAnsi" w:cstheme="minorHAnsi" w:hAnsiTheme="minorHAnsi"/>
          <w:b w:val="false"/>
          <w:b w:val="false"/>
          <w:color w:val="000000" w:themeColor="text1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 w:val="false"/>
          <w:color w:val="000000" w:themeColor="text1"/>
          <w:sz w:val="18"/>
          <w:szCs w:val="18"/>
        </w:rPr>
        <w:t>Podstawa prawną ich przetwarzania jest Pani/Pana zgoda wyrażona poprzez akt złożenia wniosku oraz następujące przepisy prawa:</w:t>
      </w:r>
    </w:p>
    <w:p>
      <w:pPr>
        <w:pStyle w:val="Tretekstu"/>
        <w:numPr>
          <w:ilvl w:val="0"/>
          <w:numId w:val="2"/>
        </w:numPr>
        <w:spacing w:lineRule="auto" w:line="276" w:before="0" w:after="0"/>
        <w:ind w:left="993" w:hanging="142"/>
        <w:jc w:val="both"/>
        <w:rPr>
          <w:rFonts w:ascii="Calibri" w:hAnsi="Calibri" w:cs="Calibri" w:asciiTheme="minorHAnsi" w:cstheme="minorHAnsi" w:hAnsiTheme="minorHAnsi"/>
          <w:sz w:val="18"/>
          <w:szCs w:val="18"/>
          <w:lang w:val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art. 111, art. 18, art. 181 ustawy z dnia 26 października 1982 r. o wychowaniu w trzeźwości i przeciwdziałaniu alkoholizmowi, </w:t>
      </w:r>
    </w:p>
    <w:p>
      <w:pPr>
        <w:pStyle w:val="Tretekstu"/>
        <w:numPr>
          <w:ilvl w:val="0"/>
          <w:numId w:val="2"/>
        </w:numPr>
        <w:spacing w:lineRule="auto" w:line="276" w:before="0" w:after="0"/>
        <w:ind w:left="993" w:hanging="142"/>
        <w:jc w:val="both"/>
        <w:rPr>
          <w:rFonts w:ascii="Calibri" w:hAnsi="Calibri" w:cs="Calibri" w:asciiTheme="minorHAnsi" w:cstheme="minorHAnsi" w:hAnsiTheme="minorHAnsi"/>
          <w:sz w:val="18"/>
          <w:szCs w:val="18"/>
          <w:lang w:val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art. 61 ustawy z dnia 14 czerwca 1960 r. Kodeks postępowania administracyjnego</w:t>
      </w:r>
    </w:p>
    <w:p>
      <w:pPr>
        <w:pStyle w:val="Tretekstu"/>
        <w:numPr>
          <w:ilvl w:val="0"/>
          <w:numId w:val="2"/>
        </w:numPr>
        <w:spacing w:lineRule="auto" w:line="276" w:before="0" w:after="0"/>
        <w:ind w:left="993" w:hanging="142"/>
        <w:jc w:val="both"/>
        <w:rPr>
          <w:rFonts w:ascii="Calibri" w:hAnsi="Calibri" w:cs="Calibri" w:asciiTheme="minorHAnsi" w:cstheme="minorHAnsi" w:hAnsiTheme="minorHAnsi"/>
          <w:sz w:val="18"/>
          <w:szCs w:val="18"/>
          <w:lang w:val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val="pl-PL"/>
        </w:rPr>
        <w:t>ustawa z dnia 17 czerwca 1966 r. o postępowaniu egzekucyjnym w administracji</w:t>
      </w:r>
    </w:p>
    <w:p>
      <w:pPr>
        <w:pStyle w:val="Tretekstu"/>
        <w:numPr>
          <w:ilvl w:val="0"/>
          <w:numId w:val="2"/>
        </w:numPr>
        <w:spacing w:lineRule="auto" w:line="276" w:before="0" w:after="0"/>
        <w:ind w:left="993" w:hanging="142"/>
        <w:jc w:val="both"/>
        <w:rPr>
          <w:rFonts w:ascii="Calibri" w:hAnsi="Calibri" w:cs="Calibri" w:asciiTheme="minorHAnsi" w:cstheme="minorHAnsi" w:hAnsiTheme="minorHAnsi"/>
          <w:sz w:val="18"/>
          <w:szCs w:val="18"/>
          <w:lang w:val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val="pl-PL"/>
        </w:rPr>
        <w:t xml:space="preserve">ustawa z dnia 14 lipca 1983 r. o narodowym zasobie archiwalnym i archiwach. </w:t>
      </w:r>
      <w:r>
        <w:rPr>
          <w:rFonts w:cs="Calibri" w:ascii="Calibri" w:hAnsi="Calibri" w:asciiTheme="minorHAnsi" w:cstheme="minorHAnsi" w:hAnsiTheme="minorHAnsi"/>
          <w:color w:val="000000" w:themeColor="text1"/>
          <w:sz w:val="18"/>
          <w:szCs w:val="18"/>
        </w:rPr>
        <w:t xml:space="preserve"> </w:t>
      </w:r>
    </w:p>
    <w:p>
      <w:pPr>
        <w:pStyle w:val="Nagwek1"/>
        <w:spacing w:lineRule="auto" w:line="276"/>
        <w:ind w:left="709" w:right="425" w:hanging="0"/>
        <w:jc w:val="both"/>
        <w:rPr>
          <w:rFonts w:ascii="Calibri" w:hAnsi="Calibri" w:cs="Calibri" w:asciiTheme="minorHAnsi" w:cstheme="minorHAnsi" w:hAnsiTheme="minorHAnsi"/>
          <w:b w:val="false"/>
          <w:b w:val="false"/>
          <w:color w:val="000000" w:themeColor="text1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 w:val="false"/>
          <w:color w:val="000000" w:themeColor="text1"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color w:val="000000" w:themeColor="text1"/>
          <w:sz w:val="18"/>
          <w:szCs w:val="18"/>
        </w:rPr>
        <w:t>W przypadku udostępnienia przez Panią /Pana numeru telefonu lub adresu email w celu ułatwienia kontaktu, podstawą przetwarzania przez nas tych danych będzie Pani/Pana zgoda.</w:t>
      </w:r>
    </w:p>
    <w:p>
      <w:pPr>
        <w:pStyle w:val="Nagwek1"/>
        <w:numPr>
          <w:ilvl w:val="0"/>
          <w:numId w:val="3"/>
        </w:numPr>
        <w:spacing w:lineRule="auto" w:line="276"/>
        <w:ind w:left="720" w:right="425" w:hanging="360"/>
        <w:jc w:val="both"/>
        <w:rPr>
          <w:rFonts w:ascii="Calibri" w:hAnsi="Calibri" w:cs="Calibri" w:asciiTheme="minorHAnsi" w:cstheme="minorHAnsi" w:hAnsiTheme="minorHAnsi"/>
          <w:b w:val="false"/>
          <w:b w:val="false"/>
          <w:color w:val="000000" w:themeColor="text1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 w:val="false"/>
          <w:color w:val="000000" w:themeColor="text1"/>
          <w:sz w:val="18"/>
          <w:szCs w:val="18"/>
        </w:rPr>
        <w:t xml:space="preserve">Pani/Pana dane osobowe będą przetwarzane do czasu utraty ważności zezwoleń na sprzedaż napojów alkoholowych. Dane będą następnie przechowywane w celach archiwalnych, przez okres 3 lat. </w:t>
      </w:r>
    </w:p>
    <w:p>
      <w:pPr>
        <w:pStyle w:val="Nagwek1"/>
        <w:numPr>
          <w:ilvl w:val="0"/>
          <w:numId w:val="3"/>
        </w:numPr>
        <w:spacing w:lineRule="auto" w:line="276"/>
        <w:ind w:left="720" w:right="425" w:hanging="360"/>
        <w:jc w:val="both"/>
        <w:rPr>
          <w:rFonts w:ascii="Calibri" w:hAnsi="Calibri" w:cs="Calibri" w:asciiTheme="minorHAnsi" w:cstheme="minorHAnsi" w:hAnsiTheme="minorHAnsi"/>
          <w:b w:val="false"/>
          <w:b w:val="false"/>
          <w:color w:val="000000" w:themeColor="text1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 w:val="false"/>
          <w:color w:val="000000" w:themeColor="text1"/>
          <w:sz w:val="18"/>
          <w:szCs w:val="18"/>
        </w:rPr>
        <w:t>Pani/Pan dane mogą być przekazane Gminnej Komisji Przeciwdziałania Alkoholizmowi, Centralnej Ewidencji i Informacji o Działalności Gospodarczej oraz innym podmiotom, które uprawnione są do ich otrzymania przepisami prawa. Odrębną kategorię odbiorców, którym mogą być ujawnione Pani/Pana dane są podmioty, z którymi Urząd zawarł umowę na świadczenie usług serwisowych dla użytkowanych w Urzędzie systemów informatycznych.</w:t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  <w:b w:val="false"/>
          <w:color w:val="000000" w:themeColor="text1"/>
          <w:sz w:val="18"/>
          <w:szCs w:val="18"/>
        </w:rPr>
        <w:t>Odbiorców tych obowiązuje klauzula zachowania poufności pozyskanych w takich okolicznościach wszelkich danych, w tym danych osobowych.</w:t>
      </w:r>
    </w:p>
    <w:p>
      <w:pPr>
        <w:pStyle w:val="Nagwek1"/>
        <w:numPr>
          <w:ilvl w:val="0"/>
          <w:numId w:val="3"/>
        </w:numPr>
        <w:spacing w:lineRule="auto" w:line="276"/>
        <w:ind w:left="720" w:right="425" w:hanging="360"/>
        <w:jc w:val="both"/>
        <w:rPr>
          <w:rFonts w:ascii="Calibri" w:hAnsi="Calibri" w:cs="Calibri" w:asciiTheme="minorHAnsi" w:cstheme="minorHAnsi" w:hAnsiTheme="minorHAnsi"/>
          <w:b w:val="false"/>
          <w:b w:val="false"/>
          <w:color w:val="000000" w:themeColor="text1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 w:val="false"/>
          <w:color w:val="000000" w:themeColor="text1"/>
          <w:sz w:val="18"/>
          <w:szCs w:val="18"/>
        </w:rPr>
        <w:t>W odniesieniu do danych pozyskanych przez nas przysługują Pani/Panu następujące uprawnienia: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851" w:hanging="141"/>
        <w:jc w:val="both"/>
        <w:rPr>
          <w:rFonts w:ascii="Calibri" w:hAnsi="Calibri" w:eastAsia="" w:cs="Calibri" w:asciiTheme="minorHAnsi" w:cstheme="minorHAnsi" w:eastAsiaTheme="majorEastAsia" w:hAnsiTheme="minorHAnsi"/>
          <w:bCs/>
          <w:color w:val="000000" w:themeColor="text1"/>
          <w:sz w:val="18"/>
          <w:szCs w:val="18"/>
          <w:lang w:val="pl-PL" w:eastAsia="ja-JP"/>
        </w:rPr>
      </w:pPr>
      <w:r>
        <w:rPr>
          <w:rFonts w:eastAsia="" w:cs="Calibri" w:ascii="Calibri" w:hAnsi="Calibri" w:asciiTheme="minorHAnsi" w:cstheme="minorHAnsi" w:eastAsiaTheme="majorEastAsia" w:hAnsiTheme="minorHAnsi"/>
          <w:bCs/>
          <w:color w:val="000000" w:themeColor="text1"/>
          <w:sz w:val="18"/>
          <w:szCs w:val="18"/>
          <w:lang w:val="pl-PL" w:eastAsia="ja-JP"/>
        </w:rPr>
        <w:t>prawo dostępu do swoich danych oraz otrzymania ich kopii;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851" w:hanging="141"/>
        <w:jc w:val="both"/>
        <w:rPr>
          <w:rFonts w:ascii="Calibri" w:hAnsi="Calibri" w:eastAsia="" w:cs="Calibri" w:asciiTheme="minorHAnsi" w:cstheme="minorHAnsi" w:eastAsiaTheme="majorEastAsia" w:hAnsiTheme="minorHAnsi"/>
          <w:bCs/>
          <w:color w:val="000000" w:themeColor="text1"/>
          <w:sz w:val="18"/>
          <w:szCs w:val="18"/>
          <w:lang w:val="pl-PL" w:eastAsia="ja-JP"/>
        </w:rPr>
      </w:pPr>
      <w:r>
        <w:rPr>
          <w:rFonts w:eastAsia="" w:cs="Calibri" w:ascii="Calibri" w:hAnsi="Calibri" w:asciiTheme="minorHAnsi" w:cstheme="minorHAnsi" w:eastAsiaTheme="majorEastAsia" w:hAnsiTheme="minorHAnsi"/>
          <w:bCs/>
          <w:color w:val="000000" w:themeColor="text1"/>
          <w:sz w:val="18"/>
          <w:szCs w:val="18"/>
          <w:lang w:val="pl-PL" w:eastAsia="ja-JP"/>
        </w:rPr>
        <w:t>prawo do sprostowania (poprawiania) swoich danych;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851" w:hanging="141"/>
        <w:jc w:val="both"/>
        <w:rPr>
          <w:rFonts w:ascii="Calibri" w:hAnsi="Calibri" w:eastAsia="" w:cs="Calibri" w:asciiTheme="minorHAnsi" w:cstheme="minorHAnsi" w:eastAsiaTheme="majorEastAsia" w:hAnsiTheme="minorHAnsi"/>
          <w:bCs/>
          <w:color w:val="000000" w:themeColor="text1"/>
          <w:sz w:val="18"/>
          <w:szCs w:val="18"/>
          <w:lang w:val="pl-PL" w:eastAsia="ja-JP"/>
        </w:rPr>
      </w:pPr>
      <w:r>
        <w:rPr>
          <w:rFonts w:eastAsia="" w:cs="Calibri" w:ascii="Calibri" w:hAnsi="Calibri" w:asciiTheme="minorHAnsi" w:cstheme="minorHAnsi" w:eastAsiaTheme="majorEastAsia" w:hAnsiTheme="minorHAnsi"/>
          <w:bCs/>
          <w:color w:val="000000" w:themeColor="text1"/>
          <w:sz w:val="18"/>
          <w:szCs w:val="18"/>
          <w:lang w:val="pl-PL" w:eastAsia="ja-JP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851" w:hanging="141"/>
        <w:jc w:val="both"/>
        <w:rPr>
          <w:rFonts w:ascii="Calibri" w:hAnsi="Calibri" w:eastAsia="" w:cs="Calibri" w:asciiTheme="minorHAnsi" w:cstheme="minorHAnsi" w:eastAsiaTheme="majorEastAsia" w:hAnsiTheme="minorHAnsi"/>
          <w:bCs/>
          <w:color w:val="000000" w:themeColor="text1"/>
          <w:sz w:val="18"/>
          <w:szCs w:val="18"/>
          <w:lang w:val="pl-PL" w:eastAsia="ja-JP"/>
        </w:rPr>
      </w:pPr>
      <w:r>
        <w:rPr>
          <w:rFonts w:eastAsia="" w:cs="Calibri" w:ascii="Calibri" w:hAnsi="Calibri" w:asciiTheme="minorHAnsi" w:cstheme="minorHAnsi" w:eastAsiaTheme="majorEastAsia" w:hAnsiTheme="minorHAnsi"/>
          <w:bCs/>
          <w:color w:val="000000" w:themeColor="text1"/>
          <w:sz w:val="18"/>
          <w:szCs w:val="18"/>
          <w:lang w:val="pl-PL" w:eastAsia="ja-JP"/>
        </w:rPr>
        <w:t>prawo do ograniczenia przetwarzania danych, przy czym przepisy odrębne mogą wyłączyć możliwość skorzystania z tego praw,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851" w:hanging="141"/>
        <w:jc w:val="both"/>
        <w:rPr>
          <w:rFonts w:ascii="Calibri" w:hAnsi="Calibri" w:eastAsia="" w:cs="Calibri" w:asciiTheme="minorHAnsi" w:cstheme="minorHAnsi" w:eastAsiaTheme="majorEastAsia" w:hAnsiTheme="minorHAnsi"/>
          <w:bCs/>
          <w:color w:val="000000" w:themeColor="text1"/>
          <w:sz w:val="18"/>
          <w:szCs w:val="18"/>
          <w:lang w:val="pl-PL" w:eastAsia="ja-JP"/>
        </w:rPr>
      </w:pPr>
      <w:r>
        <w:rPr>
          <w:rFonts w:eastAsia="" w:cs="Calibri" w:ascii="Calibri" w:hAnsi="Calibri" w:asciiTheme="minorHAnsi" w:cstheme="minorHAnsi" w:eastAsiaTheme="majorEastAsia" w:hAnsiTheme="minorHAnsi"/>
          <w:bCs/>
          <w:color w:val="000000" w:themeColor="text1"/>
          <w:sz w:val="18"/>
          <w:szCs w:val="18"/>
          <w:lang w:val="pl-PL" w:eastAsia="ja-JP"/>
        </w:rPr>
        <w:t xml:space="preserve">prawo do wniesienia skargi do Prezesa Urzędu Ochrony Danych Osobowych. </w:t>
      </w:r>
    </w:p>
    <w:p>
      <w:pPr>
        <w:pStyle w:val="Tretekstu"/>
        <w:spacing w:lineRule="auto" w:line="276" w:before="0" w:after="0"/>
        <w:ind w:left="709" w:hanging="0"/>
        <w:jc w:val="both"/>
        <w:rPr>
          <w:rFonts w:ascii="Calibri" w:hAnsi="Calibri" w:eastAsia="" w:cs="Calibri" w:asciiTheme="minorHAnsi" w:cstheme="minorHAnsi" w:eastAsiaTheme="majorEastAsia" w:hAnsiTheme="minorHAnsi"/>
          <w:bCs/>
          <w:color w:val="000000" w:themeColor="text1"/>
          <w:sz w:val="18"/>
          <w:szCs w:val="18"/>
          <w:lang w:val="pl-PL" w:eastAsia="ja-JP"/>
        </w:rPr>
      </w:pPr>
      <w:r>
        <w:rPr>
          <w:rFonts w:eastAsia="" w:cs="Calibri" w:ascii="Calibri" w:hAnsi="Calibri" w:asciiTheme="minorHAnsi" w:cstheme="minorHAnsi" w:eastAsiaTheme="majorEastAsia" w:hAnsiTheme="minorHAnsi"/>
          <w:bCs/>
          <w:color w:val="000000" w:themeColor="text1"/>
          <w:sz w:val="18"/>
          <w:szCs w:val="18"/>
          <w:lang w:val="pl-PL" w:eastAsia="ja-JP"/>
        </w:rPr>
        <w:t>Aby skorzystać z powyższych praw, należy się skontaktować z nami lub z naszym inspektorem ochrony danych (dane kontaktowe zawarte są w punktach 1 i 2</w:t>
      </w:r>
      <w:r>
        <w:rPr>
          <w:rFonts w:cs="Calibri" w:ascii="Calibri" w:hAnsi="Calibri" w:asciiTheme="minorHAnsi" w:cstheme="minorHAnsi" w:hAnsiTheme="minorHAnsi"/>
          <w:color w:val="000000" w:themeColor="text1"/>
          <w:sz w:val="18"/>
          <w:szCs w:val="18"/>
        </w:rPr>
        <w:t>).</w:t>
      </w:r>
    </w:p>
    <w:p>
      <w:pPr>
        <w:pStyle w:val="Nagwek1"/>
        <w:numPr>
          <w:ilvl w:val="0"/>
          <w:numId w:val="3"/>
        </w:numPr>
        <w:spacing w:lineRule="auto" w:line="276"/>
        <w:ind w:left="720" w:right="425" w:hanging="360"/>
        <w:jc w:val="both"/>
        <w:rPr>
          <w:rFonts w:ascii="Calibri" w:hAnsi="Calibri" w:cs="Calibri" w:asciiTheme="minorHAnsi" w:cstheme="minorHAnsi" w:hAnsiTheme="minorHAnsi"/>
          <w:b w:val="false"/>
          <w:b w:val="false"/>
          <w:color w:val="000000" w:themeColor="text1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 w:val="false"/>
          <w:color w:val="000000" w:themeColor="text1"/>
          <w:sz w:val="18"/>
          <w:szCs w:val="18"/>
        </w:rPr>
        <w:t>Podanie przez Panią/Pana danych osobowych jest wymogiem ustawowym. Jest Pan/Pani zobowiązana do ich podania a konsekwencją niepodania danych osobowych będzie brak możliwości uzyskania zezwolenia na sprzedaż napojów alkoholowych. Wyjątek stanowią dane dotyczące numeru telefonu lub adresu email, który jest podawany dobrowolnie w celu ułatwienia kontaktu.</w:t>
      </w:r>
    </w:p>
    <w:p>
      <w:pPr>
        <w:pStyle w:val="Nagwek1"/>
        <w:spacing w:lineRule="auto" w:line="276"/>
        <w:ind w:left="709" w:right="425" w:hanging="0"/>
        <w:jc w:val="both"/>
        <w:rPr>
          <w:rFonts w:ascii="Calibri" w:hAnsi="Calibri" w:cs="Calibri" w:asciiTheme="minorHAnsi" w:cstheme="minorHAnsi" w:hAnsiTheme="minorHAnsi"/>
          <w:b w:val="false"/>
          <w:b w:val="false"/>
          <w:color w:val="000000" w:themeColor="text1"/>
          <w:sz w:val="18"/>
          <w:szCs w:val="18"/>
        </w:rPr>
      </w:pPr>
      <w:r>
        <w:rPr>
          <w:rFonts w:cs="Calibri" w:cstheme="minorHAnsi" w:ascii="Calibri" w:hAnsi="Calibri"/>
          <w:b w:val="false"/>
          <w:color w:val="000000" w:themeColor="text1"/>
          <w:sz w:val="18"/>
          <w:szCs w:val="18"/>
        </w:rPr>
      </w:r>
    </w:p>
    <w:p>
      <w:pPr>
        <w:pStyle w:val="Nagwek1"/>
        <w:spacing w:lineRule="auto" w:line="276"/>
        <w:ind w:left="284" w:hanging="0"/>
        <w:jc w:val="both"/>
        <w:rPr>
          <w:rFonts w:ascii="Calibri" w:hAnsi="Calibri" w:cs="Calibri" w:asciiTheme="minorHAnsi" w:cstheme="minorHAnsi" w:hAnsiTheme="minorHAnsi"/>
          <w:i/>
          <w:i/>
          <w:color w:val="000000" w:themeColor="text1"/>
          <w:sz w:val="18"/>
          <w:szCs w:val="18"/>
        </w:rPr>
      </w:pPr>
      <w:r>
        <w:rPr>
          <w:rFonts w:cs="Calibri" w:cstheme="minorHAnsi" w:ascii="Calibri" w:hAnsi="Calibri"/>
          <w:i/>
          <w:color w:val="000000" w:themeColor="text1"/>
          <w:sz w:val="18"/>
          <w:szCs w:val="18"/>
        </w:rPr>
      </w:r>
    </w:p>
    <w:p>
      <w:pPr>
        <w:pStyle w:val="Nagwek1"/>
        <w:spacing w:lineRule="auto" w:line="276"/>
        <w:ind w:left="284" w:hanging="0"/>
        <w:jc w:val="both"/>
        <w:rPr>
          <w:rFonts w:ascii="Calibri" w:hAnsi="Calibri" w:cs="Calibri" w:asciiTheme="minorHAnsi" w:cstheme="minorHAnsi" w:hAnsiTheme="minorHAnsi"/>
          <w:i/>
          <w:i/>
          <w:color w:val="000000" w:themeColor="text1"/>
          <w:sz w:val="18"/>
          <w:szCs w:val="18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436" w:right="413" w:header="720" w:top="1098" w:footer="1" w:bottom="228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4"/>
  <w:displayBackgroundShape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0d4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uiPriority w:val="9"/>
    <w:qFormat/>
    <w:rsid w:val="00306b7d"/>
    <w:pPr>
      <w:keepNext w:val="true"/>
      <w:keepLines/>
      <w:tabs>
        <w:tab w:val="clear" w:pos="709"/>
        <w:tab w:val="left" w:pos="4770" w:leader="none"/>
        <w:tab w:val="right" w:pos="9360" w:leader="none"/>
      </w:tabs>
      <w:spacing w:before="0" w:after="0"/>
      <w:contextualSpacing/>
      <w:jc w:val="center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374C80" w:themeColor="accent1" w:themeShade="bf"/>
      <w:sz w:val="40"/>
      <w:szCs w:val="40"/>
      <w:lang w:eastAsia="ja-JP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ce735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374C80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06b7d"/>
    <w:rPr>
      <w:rFonts w:ascii="Calibri Light" w:hAnsi="Calibri Light" w:eastAsia="" w:cs="" w:asciiTheme="majorHAnsi" w:cstheme="majorBidi" w:eastAsiaTheme="majorEastAsia" w:hAnsiTheme="majorHAnsi"/>
      <w:b/>
      <w:bCs/>
      <w:color w:val="374C80" w:themeColor="accent1" w:themeShade="bf"/>
      <w:sz w:val="40"/>
      <w:szCs w:val="40"/>
      <w:lang w:eastAsia="ja-JP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306b7d"/>
    <w:rPr>
      <w:rFonts w:eastAsia="Times New Roman" w:cs="Times New Roman"/>
      <w:sz w:val="28"/>
      <w:szCs w:val="2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306b7d"/>
    <w:rPr>
      <w:rFonts w:eastAsia="Times New Roman" w:cs="Times New Roman"/>
      <w:sz w:val="28"/>
      <w:szCs w:val="28"/>
    </w:rPr>
  </w:style>
  <w:style w:type="character" w:styleId="Czeinternetowe">
    <w:name w:val="Łącze internetowe"/>
    <w:basedOn w:val="DefaultParagraphFont"/>
    <w:uiPriority w:val="99"/>
    <w:unhideWhenUsed/>
    <w:rsid w:val="00306b7d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835fd"/>
    <w:rPr>
      <w:color w:val="605E5C"/>
      <w:shd w:fill="E1DFDD" w:val="clear"/>
    </w:rPr>
  </w:style>
  <w:style w:type="character" w:styleId="Appleconvertedspace" w:customStyle="1">
    <w:name w:val="apple-converted-space"/>
    <w:basedOn w:val="DefaultParagraphFont"/>
    <w:qFormat/>
    <w:rsid w:val="002d069f"/>
    <w:rPr/>
  </w:style>
  <w:style w:type="character" w:styleId="Strong">
    <w:name w:val="Strong"/>
    <w:basedOn w:val="DefaultParagraphFont"/>
    <w:uiPriority w:val="22"/>
    <w:qFormat/>
    <w:rsid w:val="00b265ed"/>
    <w:rPr>
      <w:b/>
      <w:bCs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ce735b"/>
    <w:rPr>
      <w:rFonts w:ascii="Calibri Light" w:hAnsi="Calibri Light" w:eastAsia="" w:cs="" w:asciiTheme="majorHAnsi" w:cstheme="majorBidi" w:eastAsiaTheme="majorEastAsia" w:hAnsiTheme="majorHAnsi"/>
      <w:color w:val="374C80" w:themeColor="accent1" w:themeShade="bf"/>
      <w:sz w:val="26"/>
      <w:szCs w:val="26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4015b"/>
    <w:rPr>
      <w:rFonts w:ascii="Times New Roman" w:hAnsi="Times New Roman" w:eastAsia="Times New Roman" w:cs="Times New Roman"/>
      <w:sz w:val="18"/>
      <w:szCs w:val="18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be7c26"/>
    <w:rPr>
      <w:rFonts w:ascii="Times New Roman" w:hAnsi="Times New Roman" w:eastAsia="Times New Roman" w:cs="Times New Roman"/>
      <w:lang w:val="x-none" w:eastAsia="x-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be7c26"/>
    <w:pPr>
      <w:spacing w:before="0" w:after="120"/>
    </w:pPr>
    <w:rPr>
      <w:lang w:val="x-none" w:eastAsia="x-none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306b7d"/>
    <w:pPr/>
    <w:rPr/>
  </w:style>
  <w:style w:type="paragraph" w:styleId="Gwka">
    <w:name w:val="Header"/>
    <w:basedOn w:val="Normal"/>
    <w:link w:val="NagwekZnak"/>
    <w:uiPriority w:val="99"/>
    <w:unhideWhenUsed/>
    <w:rsid w:val="00306b7d"/>
    <w:pPr/>
    <w:rPr/>
  </w:style>
  <w:style w:type="paragraph" w:styleId="ListParagraph">
    <w:name w:val="List Paragraph"/>
    <w:basedOn w:val="Normal"/>
    <w:uiPriority w:val="34"/>
    <w:qFormat/>
    <w:rsid w:val="008c347f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235cd"/>
    <w:pPr>
      <w:spacing w:beforeAutospacing="1" w:afterAutospacing="1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4015b"/>
    <w:pPr/>
    <w:rPr>
      <w:sz w:val="18"/>
      <w:szCs w:val="18"/>
    </w:rPr>
  </w:style>
  <w:style w:type="paragraph" w:styleId="Tekstpodstawowywcity21" w:customStyle="1">
    <w:name w:val="Tekst podstawowy wcięty 21"/>
    <w:basedOn w:val="Normal"/>
    <w:qFormat/>
    <w:rsid w:val="003668ec"/>
    <w:pPr>
      <w:suppressAutoHyphens w:val="true"/>
      <w:ind w:left="4956" w:hanging="0"/>
    </w:pPr>
    <w:rPr>
      <w:sz w:val="20"/>
      <w:szCs w:val="2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372330-C8AF-4D46-B648-1402227F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LibreOffice/7.0.3.1$Windows_X86_64 LibreOffice_project/d7547858d014d4cf69878db179d326fc3483e082</Application>
  <Pages>1</Pages>
  <Words>506</Words>
  <Characters>3148</Characters>
  <CharactersWithSpaces>3623</CharactersWithSpaces>
  <Paragraphs>23</Paragraphs>
  <Company>myIOD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2024-06-04T10:17:00Z</dcterms:created>
  <dc:creator>Michał Bartela</dc:creator>
  <dc:description/>
  <dc:language>pl-PL</dc:language>
  <cp:lastModifiedBy>Michal Bartela</cp:lastModifiedBy>
  <cp:lastPrinted>2019-01-14T11:56:00Z</cp:lastPrinted>
  <dcterms:modified xsi:type="dcterms:W3CDTF">2024-06-04T10:17:00Z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myIOD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