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D9565" w14:textId="77777777" w:rsidR="009A2122" w:rsidRDefault="009A2122" w:rsidP="009A2122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bookmarkStart w:id="0" w:name="bookmark1"/>
    </w:p>
    <w:p w14:paraId="690925B2" w14:textId="6BEF5DE0" w:rsidR="009A2122" w:rsidRPr="00F17A6A" w:rsidRDefault="009A2122" w:rsidP="009A2122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Biała</w:t>
      </w:r>
      <w:r w:rsidRPr="00F17A6A">
        <w:rPr>
          <w:rFonts w:ascii="Cambria" w:hAnsi="Cambria"/>
          <w:sz w:val="24"/>
          <w:szCs w:val="24"/>
        </w:rPr>
        <w:t xml:space="preserve">, dnia </w:t>
      </w:r>
      <w:r w:rsidR="00B65740">
        <w:rPr>
          <w:rFonts w:ascii="Cambria" w:hAnsi="Cambria"/>
          <w:sz w:val="24"/>
          <w:szCs w:val="24"/>
        </w:rPr>
        <w:t>22</w:t>
      </w:r>
      <w:r>
        <w:rPr>
          <w:rFonts w:ascii="Cambria" w:hAnsi="Cambria"/>
          <w:sz w:val="24"/>
          <w:szCs w:val="24"/>
        </w:rPr>
        <w:t>.07.</w:t>
      </w:r>
      <w:r w:rsidRPr="00F17A6A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20</w:t>
      </w:r>
      <w:r w:rsidRPr="00F17A6A">
        <w:rPr>
          <w:rFonts w:ascii="Cambria" w:hAnsi="Cambria"/>
          <w:sz w:val="24"/>
          <w:szCs w:val="24"/>
        </w:rPr>
        <w:t xml:space="preserve"> r.</w:t>
      </w:r>
    </w:p>
    <w:p w14:paraId="1EF80DFC" w14:textId="77777777" w:rsidR="009A2122" w:rsidRPr="007227BC" w:rsidRDefault="009A2122" w:rsidP="009A2122">
      <w:pPr>
        <w:spacing w:line="276" w:lineRule="auto"/>
        <w:rPr>
          <w:rFonts w:ascii="Cambria" w:hAnsi="Cambria"/>
          <w:b/>
          <w:sz w:val="24"/>
          <w:szCs w:val="24"/>
        </w:rPr>
      </w:pPr>
      <w:r w:rsidRPr="007227BC">
        <w:rPr>
          <w:rFonts w:ascii="Cambria" w:hAnsi="Cambria"/>
          <w:sz w:val="24"/>
          <w:szCs w:val="24"/>
        </w:rPr>
        <w:t>Znak sprawy:</w:t>
      </w:r>
      <w:r w:rsidRPr="007227BC">
        <w:rPr>
          <w:rFonts w:ascii="Cambria" w:hAnsi="Cambria"/>
          <w:b/>
          <w:sz w:val="24"/>
          <w:szCs w:val="24"/>
        </w:rPr>
        <w:t xml:space="preserve"> GO.271.2.3.2020</w:t>
      </w:r>
    </w:p>
    <w:p w14:paraId="2D3D3ABD" w14:textId="77777777" w:rsidR="009A2122" w:rsidRPr="007227BC" w:rsidRDefault="009A2122" w:rsidP="009A2122">
      <w:pPr>
        <w:spacing w:line="276" w:lineRule="auto"/>
        <w:rPr>
          <w:rFonts w:ascii="Cambria" w:hAnsi="Cambria"/>
          <w:b/>
          <w:sz w:val="24"/>
          <w:szCs w:val="24"/>
        </w:rPr>
      </w:pPr>
      <w:r w:rsidRPr="007227BC">
        <w:rPr>
          <w:rFonts w:ascii="Cambria" w:hAnsi="Cambria"/>
          <w:b/>
          <w:sz w:val="24"/>
          <w:szCs w:val="24"/>
        </w:rPr>
        <w:tab/>
      </w:r>
      <w:r w:rsidRPr="007227BC">
        <w:rPr>
          <w:rFonts w:ascii="Cambria" w:hAnsi="Cambria"/>
          <w:b/>
          <w:sz w:val="24"/>
          <w:szCs w:val="24"/>
        </w:rPr>
        <w:tab/>
      </w:r>
    </w:p>
    <w:p w14:paraId="2103355C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1322D5F4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  <w:r w:rsidRPr="007227BC">
        <w:rPr>
          <w:rFonts w:ascii="Cambria" w:hAnsi="Cambria"/>
          <w:b/>
          <w:sz w:val="24"/>
          <w:szCs w:val="24"/>
        </w:rPr>
        <w:t>-Wykonawcy biorący udział w postępowaniu-</w:t>
      </w:r>
    </w:p>
    <w:p w14:paraId="3A76A8B7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75333B5C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4979322E" w14:textId="77777777" w:rsidR="009A2122" w:rsidRPr="007227BC" w:rsidRDefault="009A2122" w:rsidP="009A2122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sz w:val="24"/>
          <w:szCs w:val="24"/>
        </w:rPr>
      </w:pPr>
      <w:r w:rsidRPr="007227BC">
        <w:rPr>
          <w:rFonts w:ascii="Cambria" w:hAnsi="Cambria"/>
          <w:b/>
          <w:sz w:val="24"/>
          <w:szCs w:val="24"/>
        </w:rPr>
        <w:t>dotyczy:</w:t>
      </w:r>
      <w:r w:rsidRPr="007227BC">
        <w:rPr>
          <w:rFonts w:ascii="Cambria" w:hAnsi="Cambria"/>
          <w:sz w:val="24"/>
          <w:szCs w:val="24"/>
        </w:rPr>
        <w:t xml:space="preserve"> </w:t>
      </w:r>
      <w:r w:rsidRPr="007227BC">
        <w:rPr>
          <w:rFonts w:ascii="Cambria" w:hAnsi="Cambria"/>
          <w:sz w:val="24"/>
          <w:szCs w:val="24"/>
        </w:rPr>
        <w:tab/>
        <w:t xml:space="preserve">przetargu nieograniczonego na </w:t>
      </w:r>
      <w:r w:rsidRPr="007227BC">
        <w:rPr>
          <w:rFonts w:ascii="Cambria" w:hAnsi="Cambria"/>
          <w:b/>
          <w:sz w:val="24"/>
          <w:szCs w:val="24"/>
        </w:rPr>
        <w:t>„Budowa kanalizacji sanitarnej w Gminie Biała - etap I”</w:t>
      </w:r>
    </w:p>
    <w:p w14:paraId="4986EEFE" w14:textId="77777777" w:rsidR="009A2122" w:rsidRPr="007227BC" w:rsidRDefault="009A2122" w:rsidP="009A2122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b/>
          <w:i/>
          <w:sz w:val="24"/>
          <w:szCs w:val="24"/>
        </w:rPr>
      </w:pPr>
    </w:p>
    <w:p w14:paraId="588B6FC5" w14:textId="58F13BC8" w:rsidR="009A2122" w:rsidRPr="007227BC" w:rsidRDefault="009A2122" w:rsidP="009A2122">
      <w:pPr>
        <w:pStyle w:val="Akapitzlist"/>
        <w:numPr>
          <w:ilvl w:val="0"/>
          <w:numId w:val="1"/>
        </w:numPr>
        <w:spacing w:line="276" w:lineRule="auto"/>
        <w:ind w:left="284" w:hanging="426"/>
        <w:jc w:val="both"/>
        <w:rPr>
          <w:rFonts w:ascii="Cambria" w:hAnsi="Cambria"/>
        </w:rPr>
      </w:pPr>
      <w:r w:rsidRPr="007227BC">
        <w:rPr>
          <w:rFonts w:ascii="Cambria" w:hAnsi="Cambria"/>
        </w:rPr>
        <w:t xml:space="preserve">Na podstawie art. art. 38 ust. 2 ustawy z dnia 29 stycznia 2004 r. Prawo zamówień </w:t>
      </w:r>
      <w:r w:rsidRPr="007227BC">
        <w:rPr>
          <w:rFonts w:ascii="Cambria" w:hAnsi="Cambria"/>
        </w:rPr>
        <w:br/>
        <w:t xml:space="preserve">(t. j. Dz. U. z 2019 r., poz. 1843) </w:t>
      </w:r>
      <w:r w:rsidRPr="007227BC">
        <w:rPr>
          <w:rFonts w:ascii="Cambria" w:hAnsi="Cambria" w:cs="Arial"/>
        </w:rPr>
        <w:t>dalej „</w:t>
      </w:r>
      <w:r w:rsidRPr="007227BC">
        <w:rPr>
          <w:rFonts w:ascii="Cambria" w:hAnsi="Cambria"/>
        </w:rPr>
        <w:t xml:space="preserve">ustawy </w:t>
      </w:r>
      <w:proofErr w:type="spellStart"/>
      <w:r w:rsidRPr="007227BC">
        <w:rPr>
          <w:rFonts w:ascii="Cambria" w:hAnsi="Cambria"/>
        </w:rPr>
        <w:t>Pzp</w:t>
      </w:r>
      <w:proofErr w:type="spellEnd"/>
      <w:r w:rsidRPr="007227BC">
        <w:rPr>
          <w:rFonts w:ascii="Cambria" w:hAnsi="Cambria"/>
        </w:rPr>
        <w:t xml:space="preserve">”, </w:t>
      </w:r>
      <w:r w:rsidRPr="007227BC">
        <w:rPr>
          <w:rFonts w:ascii="Cambria" w:hAnsi="Cambria"/>
          <w:b/>
        </w:rPr>
        <w:t xml:space="preserve">Zamawiający: </w:t>
      </w:r>
      <w:r w:rsidRPr="007227BC">
        <w:rPr>
          <w:rFonts w:ascii="Cambria" w:hAnsi="Cambria"/>
        </w:rPr>
        <w:t xml:space="preserve">Gmina Biała, Biała Druga 4B, 98-350 Biała, </w:t>
      </w:r>
      <w:r w:rsidRPr="007227BC">
        <w:rPr>
          <w:rFonts w:ascii="Cambria" w:hAnsi="Cambria"/>
          <w:b/>
          <w:u w:val="single"/>
        </w:rPr>
        <w:t xml:space="preserve">przekazuje treść </w:t>
      </w:r>
      <w:r w:rsidR="00B65740" w:rsidRPr="007227BC">
        <w:rPr>
          <w:rFonts w:ascii="Cambria" w:hAnsi="Cambria"/>
          <w:b/>
          <w:u w:val="single"/>
        </w:rPr>
        <w:t xml:space="preserve">kolejnych </w:t>
      </w:r>
      <w:r w:rsidRPr="007227BC">
        <w:rPr>
          <w:rFonts w:ascii="Cambria" w:hAnsi="Cambria"/>
          <w:b/>
          <w:u w:val="single"/>
        </w:rPr>
        <w:t>zapytań</w:t>
      </w:r>
      <w:r w:rsidRPr="007227BC">
        <w:rPr>
          <w:rFonts w:ascii="Cambria" w:hAnsi="Cambria"/>
          <w:b/>
        </w:rPr>
        <w:t xml:space="preserve"> dotyczących Specyfikacji Istotnych Warunków Zamówienia</w:t>
      </w:r>
      <w:r w:rsidRPr="007227BC">
        <w:rPr>
          <w:rFonts w:ascii="Cambria" w:hAnsi="Cambria"/>
        </w:rPr>
        <w:t xml:space="preserve"> (SIWZ), </w:t>
      </w:r>
      <w:r w:rsidRPr="007227BC">
        <w:rPr>
          <w:rFonts w:ascii="Cambria" w:hAnsi="Cambria"/>
          <w:b/>
          <w:u w:val="single"/>
        </w:rPr>
        <w:t>wraz z udzielonymi odpowiedziami</w:t>
      </w:r>
      <w:r w:rsidRPr="007227BC">
        <w:rPr>
          <w:rFonts w:ascii="Cambria" w:hAnsi="Cambria"/>
        </w:rPr>
        <w:t>.</w:t>
      </w:r>
    </w:p>
    <w:p w14:paraId="784BCF2D" w14:textId="77777777" w:rsidR="009A2122" w:rsidRPr="007227BC" w:rsidRDefault="009A2122" w:rsidP="009A2122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</w:p>
    <w:p w14:paraId="0F57DFCC" w14:textId="77777777" w:rsidR="009A2122" w:rsidRPr="007227BC" w:rsidRDefault="009A2122" w:rsidP="009A2122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9313EB2" w14:textId="4893EE04" w:rsidR="009A2122" w:rsidRPr="007227BC" w:rsidRDefault="009A2122" w:rsidP="009A2122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7227BC">
        <w:rPr>
          <w:rFonts w:ascii="Cambria" w:hAnsi="Cambria"/>
          <w:b/>
          <w:sz w:val="24"/>
          <w:szCs w:val="24"/>
          <w:u w:val="single"/>
        </w:rPr>
        <w:t xml:space="preserve">Zestaw pytań z dnia </w:t>
      </w:r>
      <w:r w:rsidR="00B65740" w:rsidRPr="007227BC">
        <w:rPr>
          <w:rFonts w:ascii="Cambria" w:hAnsi="Cambria"/>
          <w:b/>
          <w:sz w:val="24"/>
          <w:szCs w:val="24"/>
          <w:u w:val="single"/>
        </w:rPr>
        <w:t>16</w:t>
      </w:r>
      <w:r w:rsidRPr="007227BC">
        <w:rPr>
          <w:rFonts w:ascii="Cambria" w:hAnsi="Cambria"/>
          <w:b/>
          <w:sz w:val="24"/>
          <w:szCs w:val="24"/>
          <w:u w:val="single"/>
        </w:rPr>
        <w:t>.07.2020 r.</w:t>
      </w:r>
    </w:p>
    <w:p w14:paraId="313F053C" w14:textId="77777777" w:rsidR="009A2122" w:rsidRPr="007227BC" w:rsidRDefault="009A2122" w:rsidP="009A2122">
      <w:pPr>
        <w:spacing w:after="160" w:line="259" w:lineRule="auto"/>
        <w:contextualSpacing/>
        <w:rPr>
          <w:rFonts w:ascii="Cambria" w:hAnsi="Cambria" w:cs="Helvetica-Bold"/>
          <w:bCs/>
          <w:i/>
          <w:color w:val="2E74B5" w:themeColor="accent1" w:themeShade="BF"/>
          <w:sz w:val="24"/>
          <w:szCs w:val="24"/>
        </w:rPr>
      </w:pPr>
    </w:p>
    <w:p w14:paraId="59B8AF14" w14:textId="48A1CA81" w:rsidR="009A2122" w:rsidRPr="007227BC" w:rsidRDefault="009A2122" w:rsidP="007227BC">
      <w:pPr>
        <w:spacing w:before="100" w:beforeAutospacing="1" w:after="100" w:afterAutospacing="1"/>
        <w:ind w:left="284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Cs/>
          <w:sz w:val="24"/>
          <w:szCs w:val="24"/>
          <w:lang w:eastAsia="pl-PL"/>
        </w:rPr>
        <w:t>1.</w:t>
      </w:r>
      <w:r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</w:t>
      </w:r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Czy zamawiający dopuści stosowanie </w:t>
      </w:r>
      <w:r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studni betonowych dn1000 zamiast </w:t>
      </w:r>
      <w:proofErr w:type="spellStart"/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>dn</w:t>
      </w:r>
      <w:proofErr w:type="spellEnd"/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1200. Jest to rozwiązanie powszechnie stosowane dla wszystkich zakresów głębokości a ostatnio również w </w:t>
      </w:r>
      <w:proofErr w:type="spellStart"/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>msc</w:t>
      </w:r>
      <w:proofErr w:type="spellEnd"/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Wierzchlas. Rozwiązanie takie znacznie przyspieszy realizację zadania, obniży koszt wykonania zadania, zmniejszy możliwość wystąpienia ewentualnych kolizji, oraz zwiększy bezpieczeństwo wykonywania robót gdyż różnica w masie </w:t>
      </w:r>
      <w:proofErr w:type="spellStart"/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>ww</w:t>
      </w:r>
      <w:proofErr w:type="spellEnd"/>
      <w:r w:rsidR="00B65740"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studni jest znacząca.</w:t>
      </w:r>
    </w:p>
    <w:p w14:paraId="1D217BC4" w14:textId="66E470EA" w:rsidR="009A2122" w:rsidRPr="007227BC" w:rsidRDefault="00494685" w:rsidP="00494685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     </w:t>
      </w:r>
      <w:r w:rsidR="009A2122"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9A2122" w:rsidRPr="007227BC">
        <w:rPr>
          <w:rFonts w:ascii="Cambria" w:eastAsia="Times New Roman" w:hAnsi="Cambria" w:cs="Times New Roman"/>
          <w:sz w:val="24"/>
          <w:szCs w:val="24"/>
          <w:lang w:eastAsia="pl-PL"/>
        </w:rPr>
        <w:t>Zamawiający nie wyraża zgody.</w:t>
      </w:r>
    </w:p>
    <w:p w14:paraId="633332DB" w14:textId="01E5E10F" w:rsidR="00B65740" w:rsidRPr="007227BC" w:rsidRDefault="00B65740" w:rsidP="00B65740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7227BC">
        <w:rPr>
          <w:rFonts w:ascii="Cambria" w:hAnsi="Cambria"/>
          <w:b/>
          <w:sz w:val="24"/>
          <w:szCs w:val="24"/>
          <w:u w:val="single"/>
        </w:rPr>
        <w:t xml:space="preserve">Zestaw pytań z dnia </w:t>
      </w:r>
      <w:r w:rsidRPr="007227BC">
        <w:rPr>
          <w:rFonts w:ascii="Cambria" w:hAnsi="Cambria"/>
          <w:b/>
          <w:sz w:val="24"/>
          <w:szCs w:val="24"/>
          <w:u w:val="single"/>
        </w:rPr>
        <w:t>17</w:t>
      </w:r>
      <w:r w:rsidRPr="007227BC">
        <w:rPr>
          <w:rFonts w:ascii="Cambria" w:hAnsi="Cambria"/>
          <w:b/>
          <w:sz w:val="24"/>
          <w:szCs w:val="24"/>
          <w:u w:val="single"/>
        </w:rPr>
        <w:t>.07.2020 r.</w:t>
      </w:r>
    </w:p>
    <w:p w14:paraId="62769CF5" w14:textId="16052EFC" w:rsidR="00B65740" w:rsidRPr="007227BC" w:rsidRDefault="00B65740" w:rsidP="0049468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sz w:val="24"/>
          <w:szCs w:val="24"/>
          <w:lang w:eastAsia="pl-PL"/>
        </w:rPr>
        <w:t>Czy Zmawiający dopuszcza zastosowanie pompy w mniejszym stopniu ochrony niż IP68?</w:t>
      </w:r>
    </w:p>
    <w:p w14:paraId="1929DC1E" w14:textId="77777777" w:rsidR="007227BC" w:rsidRPr="007227BC" w:rsidRDefault="007227BC" w:rsidP="007227BC">
      <w:pPr>
        <w:ind w:left="720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B704EF9" w14:textId="453CDBF3" w:rsidR="00B65740" w:rsidRPr="00B65740" w:rsidRDefault="00B65740" w:rsidP="00494685">
      <w:pPr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Zamawiający nie dopuszcza mniejszego niż IP68 stopnia ochrony pomp.</w:t>
      </w:r>
    </w:p>
    <w:p w14:paraId="1E929CD9" w14:textId="77777777" w:rsidR="00B65740" w:rsidRPr="00B65740" w:rsidRDefault="00B65740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7997E401" w14:textId="77777777" w:rsidR="00B65740" w:rsidRPr="00B65740" w:rsidRDefault="00B65740" w:rsidP="00494685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t>Czy Zamawiający dopuszcza zastosowanie separatorów części stałych posiadających elementy zamocowane na stałe w świetle przepływu ścieków, typu krata, sito, kosze prętowe itp.?</w:t>
      </w:r>
    </w:p>
    <w:p w14:paraId="75EE23B1" w14:textId="77777777" w:rsidR="007227BC" w:rsidRPr="007227BC" w:rsidRDefault="007227BC" w:rsidP="007227BC">
      <w:pPr>
        <w:ind w:left="720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</w:p>
    <w:p w14:paraId="5312FCE3" w14:textId="4BDC315D" w:rsidR="00B65740" w:rsidRPr="00B65740" w:rsidRDefault="007227BC" w:rsidP="00494685">
      <w:pPr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Zamawiający nie dopuszcza zastosowania separatorów części stałych posiadających elementy zamocowane na stałe w świetle przepływu ścieków ze względu na ryzyko osadzania się części stałych na tego typu elementach.</w:t>
      </w:r>
    </w:p>
    <w:p w14:paraId="1A7C7A7E" w14:textId="77777777" w:rsidR="00B65740" w:rsidRPr="00B65740" w:rsidRDefault="00B65740" w:rsidP="007227BC">
      <w:p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3473E813" w14:textId="77777777" w:rsidR="00B65740" w:rsidRPr="00B65740" w:rsidRDefault="00B65740" w:rsidP="007227BC">
      <w:pPr>
        <w:numPr>
          <w:ilvl w:val="0"/>
          <w:numId w:val="4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Czy zamawiający dopuszcza zastosowanie separatorów wewnątrz modułu tłoczni?</w:t>
      </w:r>
    </w:p>
    <w:p w14:paraId="400EFE0D" w14:textId="77777777" w:rsidR="00494685" w:rsidRDefault="00494685" w:rsidP="007227BC">
      <w:pPr>
        <w:ind w:left="720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D9AF27F" w14:textId="00D3D2F7" w:rsidR="00B65740" w:rsidRPr="00B65740" w:rsidRDefault="00494685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>Odpowiedź: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Zamawiający nie dopuszcza zastosowania separatorów części stałych wewnątrz modułu tłoczni. Separator powinien być umieszczony za zewnątrz modułu, ze względu na czas i komfort prac serwisowych oraz brak konieczności wyłączenia tłoczni z eksploatacji na czas jej serwisu.</w:t>
      </w:r>
    </w:p>
    <w:p w14:paraId="1C55EAEC" w14:textId="77777777" w:rsidR="00B65740" w:rsidRPr="00B65740" w:rsidRDefault="00B65740" w:rsidP="00B65740">
      <w:pPr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  </w:t>
      </w:r>
    </w:p>
    <w:p w14:paraId="27223215" w14:textId="77777777" w:rsidR="00B65740" w:rsidRPr="00B65740" w:rsidRDefault="00B65740" w:rsidP="00B65740">
      <w:pPr>
        <w:numPr>
          <w:ilvl w:val="0"/>
          <w:numId w:val="5"/>
        </w:numPr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t>Jaka powinna być objętość retencyjna (czynna) poszczególnych tłoczni?</w:t>
      </w:r>
    </w:p>
    <w:p w14:paraId="1A3510D7" w14:textId="77777777" w:rsidR="00494685" w:rsidRDefault="00494685" w:rsidP="007227BC">
      <w:pPr>
        <w:ind w:left="720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5E81B01" w14:textId="595EA48F" w:rsidR="00B65740" w:rsidRPr="00B65740" w:rsidRDefault="007227BC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Dla zaprojektowanych tłoczni T5, T10, T11 orz T12 min. objętość retencyjna (czynna) powinna wynosić 900 dm3.</w:t>
      </w:r>
    </w:p>
    <w:p w14:paraId="1460EB3A" w14:textId="77777777" w:rsidR="00B65740" w:rsidRPr="00B65740" w:rsidRDefault="00B65740" w:rsidP="007227BC">
      <w:p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652CDF31" w14:textId="77777777" w:rsidR="00B65740" w:rsidRPr="00B65740" w:rsidRDefault="00B65740" w:rsidP="007227BC">
      <w:pPr>
        <w:numPr>
          <w:ilvl w:val="0"/>
          <w:numId w:val="6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t>Jaki wolne przeloty powinna posiadać pompy główne w poszczególnych tłoczniach?</w:t>
      </w:r>
    </w:p>
    <w:p w14:paraId="1EDBF1BF" w14:textId="77777777" w:rsidR="007227BC" w:rsidRPr="007227BC" w:rsidRDefault="007227BC" w:rsidP="007227BC">
      <w:pPr>
        <w:ind w:left="720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</w:p>
    <w:p w14:paraId="057B53D0" w14:textId="06CE09B1" w:rsidR="00B65740" w:rsidRPr="00B65740" w:rsidRDefault="007227BC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Dla zaprojektowanych tłoczni T5, T10, T11 oraz T12 minimalny wolny przelot powinien wynosić </w:t>
      </w:r>
      <w:r w:rsidRPr="007227B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5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0</w:t>
      </w:r>
      <w:r w:rsidRPr="007227B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mm.</w:t>
      </w:r>
    </w:p>
    <w:p w14:paraId="674B1373" w14:textId="77777777" w:rsidR="00B65740" w:rsidRPr="00B65740" w:rsidRDefault="00B65740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46360828" w14:textId="77777777" w:rsidR="00B65740" w:rsidRPr="00B65740" w:rsidRDefault="00B65740" w:rsidP="007227BC">
      <w:pPr>
        <w:numPr>
          <w:ilvl w:val="0"/>
          <w:numId w:val="7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t>Czy tocznia jako całość powinna posiadać oznaczenie CE i posiadać deklarację właściwości użytkowych zgodną z normą PN/EN-12050-1: 2002?</w:t>
      </w:r>
    </w:p>
    <w:p w14:paraId="06057272" w14:textId="77777777" w:rsidR="007227BC" w:rsidRPr="007227BC" w:rsidRDefault="007227BC" w:rsidP="007227BC">
      <w:pPr>
        <w:ind w:left="720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</w:p>
    <w:p w14:paraId="21E3B728" w14:textId="1A04221C" w:rsidR="00B65740" w:rsidRPr="00B65740" w:rsidRDefault="007227BC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Tak, zgodnie z Projektem i specyfikacją techniczną jak również zgodnie z obowiązującymi przepisami dotyczącymi wprowadzania wyrobów budowlanych do obrotu (Ustawa z dn. 16 kwietnia 2004r. o wyrobach budowlanych (Dz. U. Nr 92, poz. 881 z </w:t>
      </w:r>
      <w:proofErr w:type="spellStart"/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późn</w:t>
      </w:r>
      <w:proofErr w:type="spellEnd"/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. zm.) oraz Rozporządzenie Parlamentu Europejskiego i Rady (UE) nr 305/2011) tłocznia musi posiadać deklarację właściwości użytkowych oraz oznakowanie CE na zgodność z normą zharmonizowaną PN-EN 12050-1:2002.</w:t>
      </w:r>
    </w:p>
    <w:p w14:paraId="37F63E17" w14:textId="77777777" w:rsidR="00B65740" w:rsidRPr="00B65740" w:rsidRDefault="00B65740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7CB8D9E9" w14:textId="5950EC73" w:rsidR="00B65740" w:rsidRPr="00B65740" w:rsidRDefault="00B65740" w:rsidP="007227BC">
      <w:pPr>
        <w:numPr>
          <w:ilvl w:val="0"/>
          <w:numId w:val="8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Czy drabina powinna posiadać oznaczenie CE i być wykonana zgodnie z normą </w:t>
      </w:r>
      <w:r w:rsidR="0049468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</w:t>
      </w: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t>PN-EN 14396?</w:t>
      </w:r>
    </w:p>
    <w:p w14:paraId="2B9D4378" w14:textId="77777777" w:rsidR="007227BC" w:rsidRPr="007227BC" w:rsidRDefault="007227BC" w:rsidP="007227BC">
      <w:pPr>
        <w:ind w:left="720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</w:p>
    <w:p w14:paraId="5A8CAC84" w14:textId="4B322E61" w:rsidR="00B65740" w:rsidRPr="00B65740" w:rsidRDefault="007227BC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Odpowiedź: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Tak, drabina musi posiadać oznakowanie CE na zgodność z normą PN-EN 14396:2006 zgodnie z obowiązującymi przepisami dotyczącymi wprowadzania wyrobów budowlanych do obrotu.</w:t>
      </w:r>
    </w:p>
    <w:p w14:paraId="61C31AF1" w14:textId="77777777" w:rsidR="00B65740" w:rsidRPr="00B65740" w:rsidRDefault="00B65740" w:rsidP="007227BC">
      <w:p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14ED8B56" w14:textId="77777777" w:rsidR="00B65740" w:rsidRPr="00B65740" w:rsidRDefault="00B65740" w:rsidP="007227BC">
      <w:pPr>
        <w:numPr>
          <w:ilvl w:val="0"/>
          <w:numId w:val="9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65740">
        <w:rPr>
          <w:rFonts w:ascii="Cambria" w:eastAsia="Times New Roman" w:hAnsi="Cambria" w:cs="Times New Roman"/>
          <w:sz w:val="24"/>
          <w:szCs w:val="24"/>
          <w:lang w:eastAsia="pl-PL"/>
        </w:rPr>
        <w:t>Czy tłocznie mają być wpięte do systemu monitoringu?</w:t>
      </w:r>
    </w:p>
    <w:p w14:paraId="75D3AC25" w14:textId="77777777" w:rsidR="007227BC" w:rsidRPr="007227BC" w:rsidRDefault="007227BC" w:rsidP="007227BC">
      <w:pPr>
        <w:ind w:left="720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807186A" w14:textId="108BE3C1" w:rsidR="00B65740" w:rsidRPr="00B65740" w:rsidRDefault="007227BC" w:rsidP="007227BC">
      <w:pPr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>Odpowiedź:</w:t>
      </w: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Tak, tłoczn</w:t>
      </w:r>
      <w:r w:rsidR="00494685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i</w:t>
      </w:r>
      <w:r w:rsidR="00B65740" w:rsidRPr="00B65740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a powinna być przystosowana i wpięta do sytemu monitoringu. System monitoringu powinien mieć możliwość zarządzania bezpośrednio z urządzeń mobilnych, np. smartfon.  </w:t>
      </w:r>
    </w:p>
    <w:p w14:paraId="0B05F3C6" w14:textId="77777777" w:rsidR="007227BC" w:rsidRPr="007227BC" w:rsidRDefault="007227BC" w:rsidP="007227BC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62A264E8" w14:textId="1B6EA3D0" w:rsidR="007227BC" w:rsidRDefault="007227BC" w:rsidP="007227BC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7227BC">
        <w:rPr>
          <w:rFonts w:ascii="Cambria" w:hAnsi="Cambria"/>
          <w:b/>
          <w:sz w:val="24"/>
          <w:szCs w:val="24"/>
          <w:u w:val="single"/>
        </w:rPr>
        <w:t xml:space="preserve">Zestaw pytań z dnia </w:t>
      </w:r>
      <w:r w:rsidRPr="007227BC">
        <w:rPr>
          <w:rFonts w:ascii="Cambria" w:hAnsi="Cambria"/>
          <w:b/>
          <w:sz w:val="24"/>
          <w:szCs w:val="24"/>
          <w:u w:val="single"/>
        </w:rPr>
        <w:t>20</w:t>
      </w:r>
      <w:r w:rsidRPr="007227BC">
        <w:rPr>
          <w:rFonts w:ascii="Cambria" w:hAnsi="Cambria"/>
          <w:b/>
          <w:sz w:val="24"/>
          <w:szCs w:val="24"/>
          <w:u w:val="single"/>
        </w:rPr>
        <w:t>.07.2020 r.</w:t>
      </w:r>
    </w:p>
    <w:p w14:paraId="3FACA916" w14:textId="77777777" w:rsidR="007227BC" w:rsidRPr="007227BC" w:rsidRDefault="007227BC" w:rsidP="007227BC">
      <w:pPr>
        <w:numPr>
          <w:ilvl w:val="0"/>
          <w:numId w:val="10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sz w:val="24"/>
          <w:szCs w:val="24"/>
          <w:lang w:eastAsia="pl-PL"/>
        </w:rPr>
        <w:t>Czy do pomiaru poziomu ścieków w module retencyjnym dopuszcza się inny typ czujnika poziomu niż zaprojektowany (sonda hydrostatyczna)?</w:t>
      </w:r>
    </w:p>
    <w:p w14:paraId="4E647A1B" w14:textId="77777777" w:rsidR="007227BC" w:rsidRPr="007227BC" w:rsidRDefault="007227BC" w:rsidP="007227BC">
      <w:pPr>
        <w:ind w:left="709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</w:p>
    <w:p w14:paraId="5DDF7E64" w14:textId="3298D459" w:rsidR="007227BC" w:rsidRPr="007227BC" w:rsidRDefault="007227BC" w:rsidP="007227BC">
      <w:pPr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>Odpowiedź:</w:t>
      </w: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7227B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Do pomiaru poziomu ścieków w module retencyjnym należy zastosować taki czujnik, jak zaprojektowany, mianowicie sondę hydrostatyczną. </w:t>
      </w:r>
    </w:p>
    <w:p w14:paraId="6200B484" w14:textId="77777777" w:rsidR="007227BC" w:rsidRPr="007227BC" w:rsidRDefault="007227BC" w:rsidP="007227BC">
      <w:pPr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  <w:t>Z uwagi na dużą dynamikę pracy układu nie zaleca się stosowania np. sond ultradźwiękowych, które są wrażliwe na duże fluktuacje poziomu cieczy i mogą wskazywać nieprawidłowe wartości, a co za tym idzie uniemożliwiać poprawną pracę obiektu.</w:t>
      </w:r>
    </w:p>
    <w:p w14:paraId="501A2543" w14:textId="77777777" w:rsidR="007227BC" w:rsidRPr="007227BC" w:rsidRDefault="007227BC" w:rsidP="007227BC">
      <w:p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1614581B" w14:textId="61AD183C" w:rsidR="007227BC" w:rsidRPr="007227BC" w:rsidRDefault="007227BC" w:rsidP="007227BC">
      <w:pPr>
        <w:numPr>
          <w:ilvl w:val="0"/>
          <w:numId w:val="11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Czy dopuszcza się wykonanie modułu tłoczni z materiału innego niż wskazany </w:t>
      </w:r>
      <w:r w:rsidR="0049468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</w:t>
      </w:r>
      <w:r w:rsidRPr="007227BC">
        <w:rPr>
          <w:rFonts w:ascii="Cambria" w:eastAsia="Times New Roman" w:hAnsi="Cambria" w:cs="Times New Roman"/>
          <w:sz w:val="24"/>
          <w:szCs w:val="24"/>
          <w:lang w:eastAsia="pl-PL"/>
        </w:rPr>
        <w:t>w projekcie?</w:t>
      </w:r>
    </w:p>
    <w:p w14:paraId="2C173885" w14:textId="77777777" w:rsidR="007227BC" w:rsidRPr="007227BC" w:rsidRDefault="007227BC" w:rsidP="007227BC">
      <w:pPr>
        <w:ind w:left="709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</w:p>
    <w:p w14:paraId="2584B257" w14:textId="5A58FD14" w:rsidR="007227BC" w:rsidRPr="007227BC" w:rsidRDefault="007227BC" w:rsidP="007227BC">
      <w:pPr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>Odpowiedź:</w:t>
      </w: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7227B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Nie dopuszcza się innego wykonania materiałowego niż zaprojektowane. Moduł tłoczni wraz z układem technologicznym (separatory, orurowanie) należy wykonać ze stali nierdzewnej, odpornej na korozję, gat. 1.4301 / 1.4307.</w:t>
      </w:r>
    </w:p>
    <w:p w14:paraId="6EBA85B9" w14:textId="77777777" w:rsidR="007227BC" w:rsidRPr="007227BC" w:rsidRDefault="007227BC" w:rsidP="007227BC">
      <w:p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04A90D69" w14:textId="77777777" w:rsidR="007227BC" w:rsidRPr="007227BC" w:rsidRDefault="007227BC" w:rsidP="007227BC">
      <w:pPr>
        <w:numPr>
          <w:ilvl w:val="0"/>
          <w:numId w:val="12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sz w:val="24"/>
          <w:szCs w:val="24"/>
          <w:lang w:eastAsia="pl-PL"/>
        </w:rPr>
        <w:t>Czy dopuszcza się by króćce ssawne pomp były wyprowadzone z dna zbiornika retencyjnego?</w:t>
      </w:r>
    </w:p>
    <w:p w14:paraId="4887ADAF" w14:textId="77777777" w:rsidR="00494685" w:rsidRDefault="00494685" w:rsidP="007227BC">
      <w:pPr>
        <w:ind w:left="709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4742AB7" w14:textId="31346606" w:rsidR="007227BC" w:rsidRPr="007227BC" w:rsidRDefault="007227BC" w:rsidP="007227BC">
      <w:pPr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>Odpowiedź:</w:t>
      </w:r>
      <w:r w:rsidRPr="007227B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7227B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Nie dopuszcza się takiego rozwiązania z uwagi na ryzyko zapowietrzania części hydraulicznej pompy. Króćce ssawne muszą być wyprowadzone prostopadle do przedniej ściany modułu retencyjnego, jak na rysunku tłoczni znajdującym się w Projekcie.</w:t>
      </w:r>
    </w:p>
    <w:p w14:paraId="181EDE08" w14:textId="77777777" w:rsidR="00494685" w:rsidRDefault="00494685" w:rsidP="0049468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  <w:bookmarkStart w:id="1" w:name="_GoBack"/>
      <w:bookmarkEnd w:id="1"/>
    </w:p>
    <w:p w14:paraId="2DE0689D" w14:textId="619BF9FE" w:rsidR="00104146" w:rsidRDefault="00104146" w:rsidP="009A2122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b/>
        </w:rPr>
      </w:pPr>
      <w:r w:rsidRPr="009A2122">
        <w:rPr>
          <w:rFonts w:ascii="Cambria" w:hAnsi="Cambria"/>
          <w:b/>
        </w:rPr>
        <w:t>Zamawiający informuje, że pytania oraz odpowiedzi na nie stają się integralną częścią specyfikacji istotnych warunków zamówienia i będą wiążące przy składaniu ofert.</w:t>
      </w:r>
    </w:p>
    <w:p w14:paraId="5A830E81" w14:textId="77777777" w:rsidR="00104146" w:rsidRPr="009A2122" w:rsidRDefault="00104146" w:rsidP="00104146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2D9360B8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09F24DE3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2FA2A52E" w14:textId="77777777" w:rsidR="009A2122" w:rsidRPr="009A2122" w:rsidRDefault="009A2122" w:rsidP="009A2122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 w:cs="Arial"/>
          <w:b/>
        </w:rPr>
      </w:pPr>
    </w:p>
    <w:p w14:paraId="0DA79388" w14:textId="77777777" w:rsidR="009A2122" w:rsidRPr="009A2122" w:rsidRDefault="009A2122" w:rsidP="009A2122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 w:cs="Arial"/>
          <w:b/>
        </w:rPr>
      </w:pPr>
    </w:p>
    <w:p w14:paraId="70D37642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bookmarkEnd w:id="0"/>
    <w:p w14:paraId="7B6CC878" w14:textId="77777777" w:rsidR="009A2122" w:rsidRPr="009A2122" w:rsidRDefault="009A2122" w:rsidP="009A2122">
      <w:pPr>
        <w:pStyle w:val="Akapitzlist"/>
        <w:spacing w:line="276" w:lineRule="auto"/>
        <w:ind w:left="284"/>
        <w:jc w:val="both"/>
        <w:rPr>
          <w:rFonts w:ascii="Cambria" w:hAnsi="Cambria" w:cs="Arial"/>
          <w:b/>
        </w:rPr>
      </w:pPr>
    </w:p>
    <w:p w14:paraId="1753A599" w14:textId="77777777" w:rsidR="009A2122" w:rsidRPr="009A2122" w:rsidRDefault="009A2122" w:rsidP="009A2122">
      <w:pPr>
        <w:pStyle w:val="Akapitzlist"/>
        <w:spacing w:line="276" w:lineRule="auto"/>
        <w:ind w:left="284"/>
        <w:jc w:val="both"/>
        <w:rPr>
          <w:rFonts w:ascii="Cambria" w:hAnsi="Cambria" w:cs="Arial"/>
          <w:b/>
        </w:rPr>
      </w:pPr>
    </w:p>
    <w:p w14:paraId="7F0497C0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 w:cs="Times New Roman"/>
          <w:color w:val="000000"/>
          <w:sz w:val="24"/>
          <w:szCs w:val="24"/>
        </w:rPr>
      </w:pP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  <w:t>..............................................</w:t>
      </w:r>
    </w:p>
    <w:p w14:paraId="6E3E914A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 w:cs="Times New Roman"/>
          <w:color w:val="000000"/>
          <w:sz w:val="18"/>
          <w:szCs w:val="18"/>
        </w:rPr>
      </w:pP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  <w:t>(podpis kierownika Zamawiaj</w:t>
      </w:r>
      <w:r w:rsidRPr="009A2122">
        <w:rPr>
          <w:rFonts w:ascii="Cambria" w:hAnsi="Cambria" w:cs="Times New Roman"/>
          <w:color w:val="000000"/>
          <w:sz w:val="18"/>
          <w:szCs w:val="18"/>
        </w:rPr>
        <w:t>ą</w:t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>cego</w:t>
      </w:r>
    </w:p>
    <w:p w14:paraId="7158BD7D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/>
          <w:sz w:val="18"/>
          <w:szCs w:val="18"/>
        </w:rPr>
      </w:pP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  <w:t>lub osoby upowa</w:t>
      </w:r>
      <w:r w:rsidRPr="009A2122">
        <w:rPr>
          <w:rFonts w:ascii="Cambria" w:hAnsi="Cambria" w:cs="Times New Roman"/>
          <w:color w:val="000000"/>
          <w:sz w:val="18"/>
          <w:szCs w:val="18"/>
        </w:rPr>
        <w:t>ż</w:t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>nionej)</w:t>
      </w:r>
    </w:p>
    <w:p w14:paraId="746A5D1E" w14:textId="77777777" w:rsidR="00E64687" w:rsidRDefault="00E64687"/>
    <w:sectPr w:rsidR="00E64687" w:rsidSect="00FE3C59">
      <w:headerReference w:type="default" r:id="rId7"/>
      <w:pgSz w:w="11906" w:h="16838"/>
      <w:pgMar w:top="1417" w:right="1417" w:bottom="481" w:left="1417" w:header="28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A150" w16cex:dateUtc="2020-07-16T07:50:00Z"/>
  <w16cex:commentExtensible w16cex:durableId="22BAA3DC" w16cex:dateUtc="2020-07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55D157" w16cid:durableId="22BAA150"/>
  <w16cid:commentId w16cid:paraId="00D25FFD" w16cid:durableId="22BAA3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26889" w14:textId="77777777" w:rsidR="003A25BC" w:rsidRDefault="003A25BC">
      <w:r>
        <w:separator/>
      </w:r>
    </w:p>
  </w:endnote>
  <w:endnote w:type="continuationSeparator" w:id="0">
    <w:p w14:paraId="439B3FC0" w14:textId="77777777" w:rsidR="003A25BC" w:rsidRDefault="003A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04E1B" w14:textId="77777777" w:rsidR="003A25BC" w:rsidRDefault="003A25BC">
      <w:r>
        <w:separator/>
      </w:r>
    </w:p>
  </w:footnote>
  <w:footnote w:type="continuationSeparator" w:id="0">
    <w:p w14:paraId="7D2C6982" w14:textId="77777777" w:rsidR="003A25BC" w:rsidRDefault="003A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E6084" w14:textId="77777777" w:rsidR="00FE3C59" w:rsidRPr="00CB4DA9" w:rsidRDefault="00863308" w:rsidP="00FE3C59">
    <w:pPr>
      <w:pStyle w:val="Nagwek"/>
      <w:rPr>
        <w:noProof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168E7B8" wp14:editId="208E4FE4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983E3" w14:textId="77777777" w:rsidR="00FE3C59" w:rsidRDefault="003A25BC" w:rsidP="00FE3C59">
    <w:pPr>
      <w:jc w:val="center"/>
      <w:rPr>
        <w:rFonts w:ascii="Cambria" w:hAnsi="Cambria"/>
        <w:bCs/>
        <w:color w:val="000000"/>
        <w:sz w:val="18"/>
        <w:szCs w:val="18"/>
      </w:rPr>
    </w:pPr>
  </w:p>
  <w:p w14:paraId="19B596CD" w14:textId="77777777" w:rsidR="00FE3C59" w:rsidRPr="00BC395D" w:rsidRDefault="003A25BC" w:rsidP="00FE3C59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666E959" w14:textId="77777777" w:rsidR="00FE3C59" w:rsidRDefault="003A25BC" w:rsidP="00FE3C59">
    <w:pPr>
      <w:jc w:val="center"/>
      <w:rPr>
        <w:rFonts w:ascii="Cambria" w:hAnsi="Cambria"/>
        <w:bCs/>
        <w:color w:val="000000"/>
        <w:sz w:val="18"/>
        <w:szCs w:val="18"/>
      </w:rPr>
    </w:pPr>
  </w:p>
  <w:p w14:paraId="1512E1FD" w14:textId="77777777" w:rsidR="00FE3C59" w:rsidRDefault="00863308" w:rsidP="00FE3C59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074548B" w14:textId="77777777" w:rsidR="00FE3C59" w:rsidRPr="00060C3F" w:rsidRDefault="003A25BC" w:rsidP="00FE3C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627"/>
    <w:multiLevelType w:val="multilevel"/>
    <w:tmpl w:val="0366B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45ABA"/>
    <w:multiLevelType w:val="multilevel"/>
    <w:tmpl w:val="C55E3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63968"/>
    <w:multiLevelType w:val="multilevel"/>
    <w:tmpl w:val="32542E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D59F6"/>
    <w:multiLevelType w:val="multilevel"/>
    <w:tmpl w:val="0DCE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31A96"/>
    <w:multiLevelType w:val="multilevel"/>
    <w:tmpl w:val="592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D2AB0"/>
    <w:multiLevelType w:val="multilevel"/>
    <w:tmpl w:val="D6B0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83C86"/>
    <w:multiLevelType w:val="multilevel"/>
    <w:tmpl w:val="1FA669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237A3"/>
    <w:multiLevelType w:val="hybridMultilevel"/>
    <w:tmpl w:val="9BFECC02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32C40"/>
    <w:multiLevelType w:val="multilevel"/>
    <w:tmpl w:val="7E5CF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13D6"/>
    <w:multiLevelType w:val="multilevel"/>
    <w:tmpl w:val="681A3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64B64"/>
    <w:multiLevelType w:val="multilevel"/>
    <w:tmpl w:val="DE949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D67E06"/>
    <w:multiLevelType w:val="multilevel"/>
    <w:tmpl w:val="074EAF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22"/>
    <w:rsid w:val="00104146"/>
    <w:rsid w:val="003A25BC"/>
    <w:rsid w:val="00494685"/>
    <w:rsid w:val="00505C29"/>
    <w:rsid w:val="0055218C"/>
    <w:rsid w:val="005732B8"/>
    <w:rsid w:val="006329B9"/>
    <w:rsid w:val="007227BC"/>
    <w:rsid w:val="00863308"/>
    <w:rsid w:val="009A2122"/>
    <w:rsid w:val="00A2766D"/>
    <w:rsid w:val="00A77AD7"/>
    <w:rsid w:val="00B234C4"/>
    <w:rsid w:val="00B65740"/>
    <w:rsid w:val="00C14F83"/>
    <w:rsid w:val="00D014F7"/>
    <w:rsid w:val="00DF3616"/>
    <w:rsid w:val="00E64687"/>
    <w:rsid w:val="00F0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93A7"/>
  <w15:chartTrackingRefBased/>
  <w15:docId w15:val="{E86D25C1-20FC-4549-A0B6-05DFE14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12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1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A2122"/>
    <w:pPr>
      <w:ind w:left="720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Kolorowa lista — akcent 11 Znak,Colorful List Accent 1 Znak,CW_Lista Znak,List Paragraph Znak,Akapit z listą4 Znak"/>
    <w:link w:val="Akapitzlist"/>
    <w:uiPriority w:val="99"/>
    <w:qFormat/>
    <w:locked/>
    <w:rsid w:val="009A2122"/>
    <w:rPr>
      <w:rFonts w:ascii="Calibri" w:eastAsia="Calibri" w:hAnsi="Calibri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A2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A2122"/>
  </w:style>
  <w:style w:type="character" w:styleId="Odwoaniedokomentarza">
    <w:name w:val="annotation reference"/>
    <w:basedOn w:val="Domylnaczcionkaakapitu"/>
    <w:uiPriority w:val="99"/>
    <w:semiHidden/>
    <w:unhideWhenUsed/>
    <w:rsid w:val="00573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2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2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2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B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0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Pluskota</dc:creator>
  <cp:keywords/>
  <dc:description/>
  <cp:lastModifiedBy>Anna Pluskota</cp:lastModifiedBy>
  <cp:revision>3</cp:revision>
  <cp:lastPrinted>2020-07-16T09:19:00Z</cp:lastPrinted>
  <dcterms:created xsi:type="dcterms:W3CDTF">2020-07-16T11:25:00Z</dcterms:created>
  <dcterms:modified xsi:type="dcterms:W3CDTF">2020-07-21T12:01:00Z</dcterms:modified>
</cp:coreProperties>
</file>